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AB" w:rsidRDefault="00DC10AB" w:rsidP="00862251">
      <w:pPr>
        <w:pStyle w:val="Sous-titre"/>
      </w:pPr>
      <w:r>
        <w:t xml:space="preserve">La définition </w:t>
      </w:r>
      <w:r w:rsidR="00C26349">
        <w:t xml:space="preserve">simplifiée </w:t>
      </w:r>
      <w:r>
        <w:t xml:space="preserve">du coefficient global d’échange est la suivante : </w:t>
      </w:r>
    </w:p>
    <w:p w:rsidR="00DC10AB" w:rsidRPr="00DC10AB" w:rsidRDefault="00DC10AB" w:rsidP="00862251">
      <w:pPr>
        <w:rPr>
          <w:rFonts w:eastAsiaTheme="majorEastAsia" w:cstheme="majorBidi"/>
        </w:rPr>
      </w:pPr>
      <m:oMathPara>
        <m:oMath>
          <m:r>
            <w:rPr>
              <w:rFonts w:ascii="Cambria Math" w:hAnsi="Cambria Math"/>
            </w:rPr>
            <m:t>US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th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hi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Si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he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Se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en négligeant  la conduction</m:t>
          </m:r>
        </m:oMath>
      </m:oMathPara>
    </w:p>
    <w:p w:rsidR="00DC10AB" w:rsidRPr="009C4E1C" w:rsidRDefault="00DC10AB" w:rsidP="00862251">
      <w:pPr>
        <w:rPr>
          <w:rFonts w:eastAsiaTheme="majorEastAsia" w:cstheme="majorBidi"/>
        </w:rPr>
      </w:pPr>
      <m:oMathPara>
        <m:oMath>
          <m:r>
            <w:rPr>
              <w:rFonts w:ascii="Cambria Math" w:hAnsi="Cambria Math"/>
            </w:rPr>
            <m:t>US</m:t>
          </m:r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th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  <m:r>
                    <w:rPr>
                      <w:rFonts w:ascii="Cambria Math" w:hAnsi="Cambria Math"/>
                    </w:rPr>
                    <m:t>f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S</m:t>
                  </m:r>
                  <m:r>
                    <w:rPr>
                      <w:rFonts w:ascii="Cambria Math" w:hAnsi="Cambria Math"/>
                    </w:rPr>
                    <m:t>f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  <m:r>
                    <w:rPr>
                      <w:rFonts w:ascii="Cambria Math" w:hAnsi="Cambria Math"/>
                    </w:rPr>
                    <m:t>c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S</m:t>
                  </m:r>
                  <m:r>
                    <w:rPr>
                      <w:rFonts w:ascii="Cambria Math" w:hAnsi="Cambria Math"/>
                    </w:rPr>
                    <m:t>c</m:t>
                  </m:r>
                </m:den>
              </m:f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</m:t>
          </m:r>
          <m:r>
            <m:rPr>
              <m:sty m:val="p"/>
            </m:rPr>
            <w:rPr>
              <w:rFonts w:ascii="Cambria Math" w:hAnsi="Cambria Math"/>
            </w:rPr>
            <m:t xml:space="preserve">si </m:t>
          </m:r>
          <m:r>
            <w:rPr>
              <w:rFonts w:ascii="Cambria Math" w:hAnsi="Cambria Math"/>
            </w:rPr>
            <m:t>on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prend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en</m:t>
          </m:r>
          <m:r>
            <m:rPr>
              <m:sty m:val="p"/>
            </m:rPr>
            <w:rPr>
              <w:rFonts w:ascii="Cambria Math" w:hAnsi="Cambria Math"/>
            </w:rPr>
            <m:t xml:space="preserve"> 1</m:t>
          </m:r>
          <m:r>
            <w:rPr>
              <w:rFonts w:ascii="Cambria Math" w:hAnsi="Cambria Math"/>
            </w:rPr>
            <m:t>er</m:t>
          </m:r>
          <m:r>
            <m:rPr>
              <m:sty m:val="p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>approche</m:t>
          </m:r>
          <m:r>
            <m:rPr>
              <m:sty m:val="p"/>
            </m:rPr>
            <w:rPr>
              <w:rFonts w:ascii="Cambria Math" w:hAnsi="Cambria Math"/>
            </w:rPr>
            <m:t xml:space="preserve">  </m:t>
          </m:r>
          <m:r>
            <w:rPr>
              <w:rFonts w:ascii="Cambria Math" w:hAnsi="Cambria Math"/>
            </w:rPr>
            <m:t>Si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Se</m:t>
          </m:r>
        </m:oMath>
      </m:oMathPara>
    </w:p>
    <w:p w:rsidR="009C4E1C" w:rsidRDefault="009C4E1C" w:rsidP="00862251">
      <w:pPr>
        <w:rPr>
          <w:rFonts w:eastAsiaTheme="majorEastAsia" w:cstheme="majorBidi"/>
        </w:rPr>
      </w:pPr>
    </w:p>
    <w:p w:rsidR="009C4E1C" w:rsidRDefault="009C4E1C" w:rsidP="00862251">
      <w:pPr>
        <w:rPr>
          <w:rFonts w:eastAsiaTheme="majorEastAsia" w:cstheme="majorBidi"/>
        </w:rPr>
      </w:pPr>
      <w:r>
        <w:rPr>
          <w:rFonts w:eastAsiaTheme="majorEastAsia" w:cstheme="majorBidi"/>
        </w:rPr>
        <w:t>Si on veut faire intervenir Si et Se</w:t>
      </w:r>
      <w:bookmarkStart w:id="0" w:name="_GoBack"/>
      <w:bookmarkEnd w:id="0"/>
    </w:p>
    <w:p w:rsidR="009C4E1C" w:rsidRDefault="009C4E1C" w:rsidP="00862251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Si (surface intérieure </w:t>
      </w:r>
      <w:proofErr w:type="spellStart"/>
      <w:r>
        <w:rPr>
          <w:rFonts w:eastAsiaTheme="majorEastAsia" w:cstheme="majorBidi"/>
        </w:rPr>
        <w:t>echange</w:t>
      </w:r>
      <w:proofErr w:type="spellEnd"/>
      <w:r>
        <w:rPr>
          <w:rFonts w:eastAsiaTheme="majorEastAsia" w:cstheme="majorBidi"/>
        </w:rPr>
        <w:t xml:space="preserve">) = pi*Di*Hauteur </w:t>
      </w:r>
    </w:p>
    <w:p w:rsidR="009C4E1C" w:rsidRPr="00DC10AB" w:rsidRDefault="009C4E1C" w:rsidP="00862251">
      <w:pPr>
        <w:rPr>
          <w:rFonts w:eastAsiaTheme="majorEastAsia" w:cstheme="majorBidi"/>
        </w:rPr>
      </w:pPr>
      <w:r>
        <w:rPr>
          <w:rFonts w:eastAsiaTheme="majorEastAsia" w:cstheme="majorBidi"/>
        </w:rPr>
        <w:t xml:space="preserve">Se (surface </w:t>
      </w:r>
      <w:proofErr w:type="spellStart"/>
      <w:r>
        <w:rPr>
          <w:rFonts w:eastAsiaTheme="majorEastAsia" w:cstheme="majorBidi"/>
        </w:rPr>
        <w:t>exterieure</w:t>
      </w:r>
      <w:proofErr w:type="spellEnd"/>
      <w:r>
        <w:rPr>
          <w:rFonts w:eastAsiaTheme="majorEastAsia" w:cstheme="majorBidi"/>
        </w:rPr>
        <w:t xml:space="preserve"> </w:t>
      </w:r>
      <w:proofErr w:type="spellStart"/>
      <w:r>
        <w:rPr>
          <w:rFonts w:eastAsiaTheme="majorEastAsia" w:cstheme="majorBidi"/>
        </w:rPr>
        <w:t>echange</w:t>
      </w:r>
      <w:proofErr w:type="spellEnd"/>
      <w:r>
        <w:rPr>
          <w:rFonts w:eastAsiaTheme="majorEastAsia" w:cstheme="majorBidi"/>
        </w:rPr>
        <w:t>) = pi * (Di+2*épaisseur)*hauteur</w:t>
      </w:r>
    </w:p>
    <w:p w:rsidR="00126505" w:rsidRPr="00DC10AB" w:rsidRDefault="00DC10AB" w:rsidP="00862251">
      <m:oMathPara>
        <m:oMath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862251" w:rsidRDefault="00862251" w:rsidP="00862251">
      <w:r>
        <w:t>Vient ensuite le calcul de NUT</w:t>
      </w:r>
    </w:p>
    <w:p w:rsidR="00862251" w:rsidRPr="00862251" w:rsidRDefault="00862251" w:rsidP="00862251">
      <w:r w:rsidRPr="00862251">
        <w:object w:dxaOrig="17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4pt;height:55.8pt" o:ole="">
            <v:imagedata r:id="rId5" o:title=""/>
          </v:shape>
          <o:OLEObject Type="Embed" ProgID="Equation.3" ShapeID="_x0000_i1025" DrawAspect="Content" ObjectID="_1740992243" r:id="rId6"/>
        </w:object>
      </w:r>
      <w:r w:rsidRPr="00862251">
        <w:t xml:space="preserve">  </w:t>
      </w:r>
      <w:proofErr w:type="gramStart"/>
      <w:r w:rsidRPr="00862251">
        <w:t>pour</w:t>
      </w:r>
      <w:proofErr w:type="gramEnd"/>
      <w:r w:rsidR="00C26349">
        <w:t xml:space="preserve"> le fluide chaud</w:t>
      </w:r>
    </w:p>
    <w:p w:rsidR="00C26349" w:rsidRDefault="00F25375" w:rsidP="00862251">
      <w:r w:rsidRPr="00862251">
        <w:rPr>
          <w:position w:val="-34"/>
        </w:rPr>
        <w:object w:dxaOrig="1780" w:dyaOrig="720">
          <v:shape id="_x0000_i1026" type="#_x0000_t75" style="width:88.8pt;height:36pt" o:ole="">
            <v:imagedata r:id="rId7" o:title=""/>
          </v:shape>
          <o:OLEObject Type="Embed" ProgID="Equation.3" ShapeID="_x0000_i1026" DrawAspect="Content" ObjectID="_1740992244" r:id="rId8"/>
        </w:object>
      </w:r>
      <w:r w:rsidR="00C26349">
        <w:t xml:space="preserve">  </w:t>
      </w:r>
      <w:proofErr w:type="gramStart"/>
      <w:r w:rsidR="00C26349">
        <w:t>pour</w:t>
      </w:r>
      <w:proofErr w:type="gramEnd"/>
      <w:r w:rsidR="00C26349">
        <w:t xml:space="preserve"> le fluide froid</w:t>
      </w:r>
    </w:p>
    <w:p w:rsidR="00862251" w:rsidRDefault="00C26349" w:rsidP="00862251">
      <w:r>
        <w:t xml:space="preserve"> </w:t>
      </w:r>
      <w:proofErr w:type="gramStart"/>
      <w:r>
        <w:t>( à</w:t>
      </w:r>
      <w:proofErr w:type="gramEnd"/>
      <w:r>
        <w:t xml:space="preserve"> adapter ici car le fluide froid ne circule pas)</w:t>
      </w:r>
    </w:p>
    <w:p w:rsidR="00862251" w:rsidRDefault="00862251" w:rsidP="00862251"/>
    <w:p w:rsidR="00862251" w:rsidRDefault="00862251" w:rsidP="00862251">
      <w:r>
        <w:t>En ayant le rapport de débit calorifique R</w:t>
      </w:r>
    </w:p>
    <w:p w:rsidR="00862251" w:rsidRDefault="00862251" w:rsidP="00862251">
      <w:r w:rsidRPr="00862251">
        <w:object w:dxaOrig="1520" w:dyaOrig="740">
          <v:shape id="_x0000_i1027" type="#_x0000_t75" style="width:75.6pt;height:37.2pt" o:ole="">
            <v:imagedata r:id="rId9" o:title=""/>
          </v:shape>
          <o:OLEObject Type="Embed" ProgID="Equation.3" ShapeID="_x0000_i1027" DrawAspect="Content" ObjectID="_1740992245" r:id="rId10"/>
        </w:object>
      </w:r>
    </w:p>
    <w:p w:rsidR="00F25375" w:rsidRDefault="00F25375" w:rsidP="00862251"/>
    <w:p w:rsidR="00F25375" w:rsidRDefault="00F25375" w:rsidP="00862251">
      <w:r>
        <w:t>On peut avoir E avec la corrélation E =</w:t>
      </w:r>
      <w:proofErr w:type="gramStart"/>
      <w:r>
        <w:t>f(</w:t>
      </w:r>
      <w:proofErr w:type="gramEnd"/>
      <w:r>
        <w:t>NUT,R)</w:t>
      </w:r>
    </w:p>
    <w:p w:rsidR="00F25375" w:rsidRDefault="00F25375" w:rsidP="00862251"/>
    <w:p w:rsidR="00862251" w:rsidRPr="00DC10AB" w:rsidRDefault="00862251" w:rsidP="00862251"/>
    <w:sectPr w:rsidR="00862251" w:rsidRPr="00DC1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AB"/>
    <w:rsid w:val="001C6EF4"/>
    <w:rsid w:val="007C3521"/>
    <w:rsid w:val="00862251"/>
    <w:rsid w:val="009C4E1C"/>
    <w:rsid w:val="00C26349"/>
    <w:rsid w:val="00DC10AB"/>
    <w:rsid w:val="00DD213C"/>
    <w:rsid w:val="00F25375"/>
    <w:rsid w:val="00FA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62251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DC10AB"/>
    <w:pPr>
      <w:numPr>
        <w:ilvl w:val="1"/>
      </w:numPr>
      <w:spacing w:line="240" w:lineRule="auto"/>
    </w:pPr>
    <w:rPr>
      <w:rFonts w:eastAsiaTheme="majorEastAsia" w:cstheme="majorBidi"/>
      <w:iCs/>
      <w:color w:val="00B050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C10AB"/>
    <w:rPr>
      <w:rFonts w:ascii="Times New Roman" w:eastAsiaTheme="majorEastAsia" w:hAnsi="Times New Roman" w:cstheme="majorBidi"/>
      <w:iCs/>
      <w:color w:val="00B050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0AB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253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62251"/>
    <w:pPr>
      <w:spacing w:after="0" w:line="360" w:lineRule="auto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DC10AB"/>
    <w:pPr>
      <w:numPr>
        <w:ilvl w:val="1"/>
      </w:numPr>
      <w:spacing w:line="240" w:lineRule="auto"/>
    </w:pPr>
    <w:rPr>
      <w:rFonts w:eastAsiaTheme="majorEastAsia" w:cstheme="majorBidi"/>
      <w:iCs/>
      <w:color w:val="00B050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C10AB"/>
    <w:rPr>
      <w:rFonts w:ascii="Times New Roman" w:eastAsiaTheme="majorEastAsia" w:hAnsi="Times New Roman" w:cstheme="majorBidi"/>
      <w:iCs/>
      <w:color w:val="00B050"/>
      <w:spacing w:val="15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1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10AB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253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adm-simonet</dc:creator>
  <cp:lastModifiedBy>adm-simonet</cp:lastModifiedBy>
  <cp:revision>3</cp:revision>
  <dcterms:created xsi:type="dcterms:W3CDTF">2023-03-22T11:05:00Z</dcterms:created>
  <dcterms:modified xsi:type="dcterms:W3CDTF">2023-03-22T11:06:00Z</dcterms:modified>
</cp:coreProperties>
</file>